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3112" w14:textId="77777777" w:rsidR="00BC3F26" w:rsidRPr="00FB5703" w:rsidRDefault="00BC3F26" w:rsidP="00BC3F26">
      <w:pPr>
        <w:tabs>
          <w:tab w:val="center" w:pos="4536"/>
          <w:tab w:val="right" w:pos="9072"/>
        </w:tabs>
        <w:spacing w:after="0" w:line="240" w:lineRule="auto"/>
        <w:rPr>
          <w:rFonts w:ascii="Times New Roman" w:eastAsia="Times New Roman" w:hAnsi="Times New Roman" w:cs="Times New Roman"/>
          <w:color w:val="FF0000"/>
          <w:lang w:eastAsia="pl-PL"/>
        </w:rPr>
      </w:pPr>
      <w:bookmarkStart w:id="0" w:name="_Hlk112313672"/>
      <w:r w:rsidRPr="00FB5703">
        <w:rPr>
          <w:rFonts w:ascii="Times New Roman" w:eastAsia="Times New Roman" w:hAnsi="Times New Roman" w:cs="Times New Roman"/>
          <w:color w:val="FF0000"/>
          <w:lang w:eastAsia="pl-PL"/>
        </w:rPr>
        <w:t>WÓJT GMINY WIERZCHOWO</w:t>
      </w:r>
    </w:p>
    <w:p w14:paraId="65DD7600" w14:textId="77777777" w:rsidR="00BC3F26" w:rsidRPr="00FB5703" w:rsidRDefault="00BC3F26" w:rsidP="00BC3F26">
      <w:pPr>
        <w:tabs>
          <w:tab w:val="center" w:pos="4536"/>
          <w:tab w:val="right" w:pos="9072"/>
        </w:tabs>
        <w:spacing w:after="0" w:line="240" w:lineRule="auto"/>
        <w:rPr>
          <w:rFonts w:ascii="Times New Roman" w:eastAsia="Times New Roman" w:hAnsi="Times New Roman" w:cs="Times New Roman"/>
          <w:color w:val="FF0000"/>
          <w:sz w:val="20"/>
          <w:szCs w:val="20"/>
          <w:lang w:eastAsia="pl-PL"/>
        </w:rPr>
      </w:pPr>
      <w:r w:rsidRPr="00FB5703">
        <w:rPr>
          <w:rFonts w:ascii="Times New Roman" w:eastAsia="Times New Roman" w:hAnsi="Times New Roman" w:cs="Times New Roman"/>
          <w:color w:val="FF0000"/>
          <w:sz w:val="20"/>
          <w:szCs w:val="20"/>
          <w:lang w:eastAsia="pl-PL"/>
        </w:rPr>
        <w:t xml:space="preserve">  ul. Długa 29, 78-530 Wierzchowo</w:t>
      </w:r>
      <w:bookmarkEnd w:id="0"/>
    </w:p>
    <w:p w14:paraId="7C04BE94" w14:textId="77777777" w:rsidR="00BC3F26" w:rsidRDefault="00BC3F26" w:rsidP="00BC3F26">
      <w:pPr>
        <w:spacing w:after="0" w:line="240" w:lineRule="auto"/>
        <w:jc w:val="center"/>
        <w:outlineLvl w:val="0"/>
        <w:rPr>
          <w:rFonts w:ascii="Times New Roman" w:eastAsia="Times New Roman" w:hAnsi="Times New Roman" w:cs="Times New Roman"/>
          <w:b/>
          <w:color w:val="0070C0"/>
          <w:sz w:val="28"/>
          <w:szCs w:val="24"/>
          <w:lang w:eastAsia="pl-PL"/>
        </w:rPr>
      </w:pPr>
    </w:p>
    <w:p w14:paraId="5D103923" w14:textId="2062B8D2" w:rsidR="00BC3F26" w:rsidRPr="00D10C44" w:rsidRDefault="00BC3F26" w:rsidP="00BC3F26">
      <w:pPr>
        <w:spacing w:after="0" w:line="240" w:lineRule="auto"/>
        <w:jc w:val="center"/>
        <w:outlineLvl w:val="0"/>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G Ł O S Z E N I E Nr GN.6840.</w:t>
      </w:r>
      <w:r>
        <w:rPr>
          <w:rFonts w:ascii="Times New Roman" w:eastAsia="Times New Roman" w:hAnsi="Times New Roman" w:cs="Times New Roman"/>
          <w:b/>
          <w:color w:val="0070C0"/>
          <w:sz w:val="28"/>
          <w:szCs w:val="24"/>
          <w:lang w:eastAsia="pl-PL"/>
        </w:rPr>
        <w:t>11</w:t>
      </w:r>
      <w:r w:rsidRPr="00D10C44">
        <w:rPr>
          <w:rFonts w:ascii="Times New Roman" w:eastAsia="Times New Roman" w:hAnsi="Times New Roman" w:cs="Times New Roman"/>
          <w:b/>
          <w:color w:val="0070C0"/>
          <w:sz w:val="28"/>
          <w:szCs w:val="24"/>
          <w:lang w:eastAsia="pl-PL"/>
        </w:rPr>
        <w:t>.202</w:t>
      </w:r>
      <w:r>
        <w:rPr>
          <w:rFonts w:ascii="Times New Roman" w:eastAsia="Times New Roman" w:hAnsi="Times New Roman" w:cs="Times New Roman"/>
          <w:b/>
          <w:color w:val="0070C0"/>
          <w:sz w:val="28"/>
          <w:szCs w:val="24"/>
          <w:lang w:eastAsia="pl-PL"/>
        </w:rPr>
        <w:t>2</w:t>
      </w:r>
    </w:p>
    <w:p w14:paraId="526CD9D7" w14:textId="77777777" w:rsidR="00BC3F26" w:rsidRPr="00D10C44" w:rsidRDefault="00BC3F26" w:rsidP="00BC3F26">
      <w:pPr>
        <w:spacing w:after="0" w:line="240" w:lineRule="auto"/>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PRZETARGU USTNYM NIEOGRANICZONYM</w:t>
      </w:r>
    </w:p>
    <w:p w14:paraId="34EDFD0D" w14:textId="7F2A79BD" w:rsidR="00BC3F26" w:rsidRPr="00D10C44" w:rsidRDefault="00BC3F26" w:rsidP="00BC3F26">
      <w:pPr>
        <w:tabs>
          <w:tab w:val="left" w:pos="0"/>
        </w:tabs>
        <w:spacing w:after="0" w:line="240" w:lineRule="auto"/>
        <w:ind w:left="-284" w:right="851"/>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z dnia</w:t>
      </w:r>
      <w:r>
        <w:rPr>
          <w:rFonts w:ascii="Times New Roman" w:eastAsia="Times New Roman" w:hAnsi="Times New Roman" w:cs="Times New Roman"/>
          <w:b/>
          <w:color w:val="0070C0"/>
          <w:sz w:val="28"/>
          <w:szCs w:val="24"/>
          <w:lang w:eastAsia="pl-PL"/>
        </w:rPr>
        <w:t xml:space="preserve"> 31 października</w:t>
      </w:r>
      <w:r w:rsidRPr="00D10C44">
        <w:rPr>
          <w:rFonts w:ascii="Times New Roman" w:eastAsia="Times New Roman" w:hAnsi="Times New Roman" w:cs="Times New Roman"/>
          <w:b/>
          <w:color w:val="0070C0"/>
          <w:sz w:val="28"/>
          <w:szCs w:val="24"/>
          <w:lang w:eastAsia="pl-PL"/>
        </w:rPr>
        <w:t xml:space="preserve"> 202</w:t>
      </w:r>
      <w:r>
        <w:rPr>
          <w:rFonts w:ascii="Times New Roman" w:eastAsia="Times New Roman" w:hAnsi="Times New Roman" w:cs="Times New Roman"/>
          <w:b/>
          <w:color w:val="0070C0"/>
          <w:sz w:val="28"/>
          <w:szCs w:val="24"/>
          <w:lang w:eastAsia="pl-PL"/>
        </w:rPr>
        <w:t>2</w:t>
      </w:r>
      <w:r w:rsidRPr="00D10C44">
        <w:rPr>
          <w:rFonts w:ascii="Times New Roman" w:eastAsia="Times New Roman" w:hAnsi="Times New Roman" w:cs="Times New Roman"/>
          <w:b/>
          <w:color w:val="0070C0"/>
          <w:sz w:val="28"/>
          <w:szCs w:val="24"/>
          <w:lang w:eastAsia="pl-PL"/>
        </w:rPr>
        <w:t xml:space="preserve"> r.</w:t>
      </w:r>
    </w:p>
    <w:p w14:paraId="29119D70" w14:textId="77777777" w:rsidR="00BC3F26" w:rsidRPr="00D10C44" w:rsidRDefault="00BC3F26" w:rsidP="00BC3F26">
      <w:pPr>
        <w:spacing w:after="0" w:line="240" w:lineRule="auto"/>
        <w:jc w:val="center"/>
        <w:rPr>
          <w:rFonts w:ascii="Times New Roman" w:eastAsia="Times New Roman" w:hAnsi="Times New Roman" w:cs="Times New Roman"/>
          <w:b/>
          <w:sz w:val="24"/>
          <w:szCs w:val="24"/>
          <w:lang w:eastAsia="pl-PL"/>
        </w:rPr>
      </w:pPr>
    </w:p>
    <w:p w14:paraId="23D190A1" w14:textId="1B8D48FD" w:rsidR="00BC3F26" w:rsidRPr="00D10C44" w:rsidRDefault="00BC3F26" w:rsidP="00BC3F26">
      <w:pPr>
        <w:tabs>
          <w:tab w:val="left" w:pos="426"/>
        </w:tabs>
        <w:spacing w:after="0" w:line="240" w:lineRule="auto"/>
        <w:ind w:right="-142"/>
        <w:jc w:val="both"/>
        <w:rPr>
          <w:rFonts w:ascii="Times New Roman" w:eastAsia="Times New Roman" w:hAnsi="Times New Roman" w:cs="Times New Roman"/>
          <w:sz w:val="24"/>
          <w:szCs w:val="20"/>
          <w:lang w:eastAsia="pl-PL"/>
        </w:rPr>
      </w:pPr>
      <w:r w:rsidRPr="00D10C44">
        <w:rPr>
          <w:rFonts w:ascii="Times New Roman" w:eastAsia="Times New Roman" w:hAnsi="Times New Roman" w:cs="Times New Roman"/>
          <w:sz w:val="24"/>
          <w:szCs w:val="24"/>
          <w:lang w:eastAsia="pl-PL"/>
        </w:rPr>
        <w:tab/>
        <w:t>Na podstawie art. 38 ustawy z dnia 21 sierpnia 1997 r. o gospodarce nieruchomościami (Dz. U. z 202</w:t>
      </w:r>
      <w:r>
        <w:rPr>
          <w:rFonts w:ascii="Times New Roman" w:eastAsia="Times New Roman" w:hAnsi="Times New Roman" w:cs="Times New Roman"/>
          <w:sz w:val="24"/>
          <w:szCs w:val="24"/>
          <w:lang w:eastAsia="pl-PL"/>
        </w:rPr>
        <w:t>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1899</w:t>
      </w:r>
      <w:r w:rsidRPr="00D10C44">
        <w:rPr>
          <w:rFonts w:ascii="Times New Roman" w:eastAsia="Times New Roman" w:hAnsi="Times New Roman" w:cs="Times New Roman"/>
          <w:sz w:val="24"/>
          <w:szCs w:val="24"/>
          <w:lang w:eastAsia="pl-PL"/>
        </w:rPr>
        <w:t xml:space="preserve"> z późn. zm.) oraz § 3 ust. 1 rozporządzenia Rady Ministrów z dnia 14 września 2004 r. w sprawie sposobu i trybu przeprowadzania przetargów oraz rokowań na zbycie nieruchomości (Dz. U. z 20</w:t>
      </w:r>
      <w:r>
        <w:rPr>
          <w:rFonts w:ascii="Times New Roman" w:eastAsia="Times New Roman" w:hAnsi="Times New Roman" w:cs="Times New Roman"/>
          <w:sz w:val="24"/>
          <w:szCs w:val="24"/>
          <w:lang w:eastAsia="pl-PL"/>
        </w:rPr>
        <w:t>21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2213</w:t>
      </w:r>
      <w:r w:rsidRPr="00D10C44">
        <w:rPr>
          <w:rFonts w:ascii="Times New Roman" w:eastAsia="Times New Roman" w:hAnsi="Times New Roman" w:cs="Times New Roman"/>
          <w:sz w:val="24"/>
          <w:szCs w:val="24"/>
          <w:lang w:eastAsia="pl-PL"/>
        </w:rPr>
        <w:t xml:space="preserve">), zarządzenia Nr </w:t>
      </w:r>
      <w:r>
        <w:rPr>
          <w:rFonts w:ascii="Times New Roman" w:eastAsia="Times New Roman" w:hAnsi="Times New Roman" w:cs="Times New Roman"/>
          <w:sz w:val="24"/>
          <w:szCs w:val="24"/>
          <w:lang w:eastAsia="pl-PL"/>
        </w:rPr>
        <w:t>308</w:t>
      </w:r>
      <w:r w:rsidRPr="00D10C4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Wójta Gminy Wierzchowo z dnia </w:t>
      </w:r>
      <w:r>
        <w:rPr>
          <w:rFonts w:ascii="Times New Roman" w:eastAsia="Times New Roman" w:hAnsi="Times New Roman" w:cs="Times New Roman"/>
          <w:sz w:val="24"/>
          <w:szCs w:val="24"/>
          <w:lang w:eastAsia="pl-PL"/>
        </w:rPr>
        <w:t>25 sierpnia</w:t>
      </w:r>
      <w:r w:rsidRPr="00D10C44">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r. w sprawie ogłoszenia wykazu nieruchomości przeznaczonej do sprzedaży</w:t>
      </w:r>
      <w:r w:rsidRPr="00D10C44">
        <w:rPr>
          <w:rFonts w:ascii="Times New Roman" w:eastAsia="Times New Roman" w:hAnsi="Times New Roman" w:cs="Times New Roman"/>
          <w:b/>
          <w:sz w:val="24"/>
          <w:szCs w:val="24"/>
          <w:lang w:eastAsia="pl-PL"/>
        </w:rPr>
        <w:t xml:space="preserve">, Wójt Gminy Wierzchowo </w:t>
      </w:r>
      <w:r w:rsidRPr="00D10C44">
        <w:rPr>
          <w:rFonts w:ascii="Times New Roman" w:eastAsia="Times New Roman" w:hAnsi="Times New Roman" w:cs="Times New Roman"/>
          <w:b/>
          <w:sz w:val="24"/>
          <w:szCs w:val="24"/>
          <w:u w:val="single"/>
          <w:lang w:eastAsia="pl-PL"/>
        </w:rPr>
        <w:t xml:space="preserve">ogłasza </w:t>
      </w:r>
      <w:r>
        <w:rPr>
          <w:rFonts w:ascii="Times New Roman" w:eastAsia="Times New Roman" w:hAnsi="Times New Roman" w:cs="Times New Roman"/>
          <w:b/>
          <w:sz w:val="24"/>
          <w:szCs w:val="24"/>
          <w:u w:val="single"/>
          <w:lang w:eastAsia="pl-PL"/>
        </w:rPr>
        <w:t xml:space="preserve">II </w:t>
      </w:r>
      <w:r w:rsidRPr="00D10C44">
        <w:rPr>
          <w:rFonts w:ascii="Times New Roman" w:eastAsia="Times New Roman" w:hAnsi="Times New Roman" w:cs="Times New Roman"/>
          <w:b/>
          <w:sz w:val="24"/>
          <w:szCs w:val="24"/>
          <w:u w:val="single"/>
          <w:lang w:eastAsia="pl-PL"/>
        </w:rPr>
        <w:t>przetarg ustny nieograniczony</w:t>
      </w:r>
      <w:r w:rsidRPr="00D10C44">
        <w:rPr>
          <w:rFonts w:ascii="Times New Roman" w:eastAsia="Times New Roman" w:hAnsi="Times New Roman" w:cs="Times New Roman"/>
          <w:b/>
          <w:sz w:val="24"/>
          <w:szCs w:val="24"/>
          <w:lang w:eastAsia="pl-PL"/>
        </w:rPr>
        <w:t xml:space="preserve"> </w:t>
      </w:r>
      <w:r w:rsidRPr="00D10C44">
        <w:rPr>
          <w:rFonts w:ascii="Times New Roman" w:eastAsia="Times New Roman" w:hAnsi="Times New Roman" w:cs="Times New Roman"/>
          <w:sz w:val="24"/>
          <w:szCs w:val="24"/>
          <w:lang w:eastAsia="pl-PL"/>
        </w:rPr>
        <w:t>na sprzedaż nieruchomości będącej własnością Gminy Wierzchowo</w:t>
      </w:r>
      <w:r w:rsidRPr="00D10C44">
        <w:rPr>
          <w:rFonts w:ascii="Times New Roman" w:eastAsia="Times New Roman" w:hAnsi="Times New Roman" w:cs="Times New Roman"/>
          <w:sz w:val="24"/>
          <w:szCs w:val="20"/>
          <w:lang w:eastAsia="pl-PL"/>
        </w:rPr>
        <w:t>:</w:t>
      </w:r>
    </w:p>
    <w:p w14:paraId="39A63A25" w14:textId="77777777" w:rsidR="00BC3F26" w:rsidRPr="00D10C44" w:rsidRDefault="00BC3F26" w:rsidP="00BC3F26">
      <w:pPr>
        <w:tabs>
          <w:tab w:val="left" w:pos="426"/>
        </w:tabs>
        <w:spacing w:after="0" w:line="240" w:lineRule="auto"/>
        <w:ind w:right="-142"/>
        <w:jc w:val="both"/>
        <w:rPr>
          <w:rFonts w:ascii="Times New Roman" w:eastAsia="Times New Roman" w:hAnsi="Times New Roman" w:cs="Times New Roman"/>
          <w:sz w:val="24"/>
          <w:szCs w:val="24"/>
          <w:lang w:eastAsia="pl-P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2693"/>
        <w:gridCol w:w="1913"/>
        <w:gridCol w:w="2553"/>
        <w:gridCol w:w="1985"/>
      </w:tblGrid>
      <w:tr w:rsidR="00BC3F26" w:rsidRPr="00D10C44" w14:paraId="74F26A1C" w14:textId="77777777" w:rsidTr="005E48F7">
        <w:trPr>
          <w:cantSplit/>
          <w:trHeight w:val="1444"/>
        </w:trPr>
        <w:tc>
          <w:tcPr>
            <w:tcW w:w="5030" w:type="dxa"/>
            <w:tcBorders>
              <w:top w:val="single" w:sz="4" w:space="0" w:color="auto"/>
              <w:left w:val="single" w:sz="4" w:space="0" w:color="auto"/>
              <w:bottom w:val="single" w:sz="4" w:space="0" w:color="auto"/>
              <w:right w:val="single" w:sz="4" w:space="0" w:color="auto"/>
            </w:tcBorders>
            <w:vAlign w:val="center"/>
            <w:hideMark/>
          </w:tcPr>
          <w:p w14:paraId="3911661F" w14:textId="77777777" w:rsidR="00BC3F26" w:rsidRPr="00D10C44" w:rsidRDefault="00BC3F26" w:rsidP="005E48F7">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Położenie, opis nieruchomości,</w:t>
            </w:r>
          </w:p>
          <w:p w14:paraId="6B879471" w14:textId="77777777" w:rsidR="00BC3F26" w:rsidRPr="00D10C44" w:rsidRDefault="00BC3F26" w:rsidP="005E48F7">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dane z ewidencji gruntów, powierzchnia działki, nr księgi wieczystej</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B56A371" w14:textId="77777777" w:rsidR="00BC3F26" w:rsidRPr="00D10C44" w:rsidRDefault="00BC3F26" w:rsidP="005E48F7">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Przeznaczenie</w:t>
            </w:r>
          </w:p>
          <w:p w14:paraId="55C91192" w14:textId="77777777" w:rsidR="00BC3F26" w:rsidRPr="00D10C44" w:rsidRDefault="00BC3F26" w:rsidP="005E48F7">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nieruchomości</w:t>
            </w:r>
          </w:p>
          <w:p w14:paraId="1DB400FB" w14:textId="77777777" w:rsidR="00BC3F26" w:rsidRPr="00D10C44" w:rsidRDefault="00BC3F26" w:rsidP="005E48F7">
            <w:pPr>
              <w:tabs>
                <w:tab w:val="left" w:pos="426"/>
              </w:tabs>
              <w:spacing w:after="0" w:line="256" w:lineRule="auto"/>
              <w:ind w:right="-66"/>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w planie zagospodarowania przestrzennego gminy Wierzchowo</w:t>
            </w:r>
          </w:p>
        </w:tc>
        <w:tc>
          <w:tcPr>
            <w:tcW w:w="1912" w:type="dxa"/>
            <w:tcBorders>
              <w:top w:val="single" w:sz="4" w:space="0" w:color="auto"/>
              <w:left w:val="single" w:sz="4" w:space="0" w:color="auto"/>
              <w:bottom w:val="single" w:sz="4" w:space="0" w:color="auto"/>
              <w:right w:val="single" w:sz="4" w:space="0" w:color="auto"/>
            </w:tcBorders>
            <w:vAlign w:val="center"/>
            <w:hideMark/>
          </w:tcPr>
          <w:p w14:paraId="1D966917" w14:textId="77777777" w:rsidR="00BC3F26" w:rsidRPr="00D10C44" w:rsidRDefault="00BC3F26" w:rsidP="005E48F7">
            <w:pPr>
              <w:tabs>
                <w:tab w:val="left" w:pos="0"/>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Forma zbycia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4A4AE8" w14:textId="77777777" w:rsidR="00BC3F26" w:rsidRPr="00D10C44" w:rsidRDefault="00BC3F26" w:rsidP="005E48F7">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Cena wywoławcza, wysokość wadium, termin </w:t>
            </w:r>
            <w:r w:rsidRPr="00D10C44">
              <w:rPr>
                <w:rFonts w:ascii="Times New Roman" w:eastAsia="Times New Roman" w:hAnsi="Times New Roman" w:cs="Times New Roman"/>
                <w:i/>
                <w:sz w:val="24"/>
                <w:szCs w:val="24"/>
              </w:rPr>
              <w:br/>
              <w:t>i miejsce wpłaty wadium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287EEB" w14:textId="77777777" w:rsidR="00BC3F26" w:rsidRPr="00D10C44" w:rsidRDefault="00BC3F26" w:rsidP="005E48F7">
            <w:pPr>
              <w:tabs>
                <w:tab w:val="left" w:pos="426"/>
              </w:tabs>
              <w:spacing w:after="0" w:line="256" w:lineRule="auto"/>
              <w:ind w:right="-70"/>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Termin i warunki płatności </w:t>
            </w:r>
          </w:p>
          <w:p w14:paraId="7399F900" w14:textId="77777777" w:rsidR="00BC3F26" w:rsidRPr="00D10C44" w:rsidRDefault="00BC3F26" w:rsidP="005E48F7">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za nieruchomość</w:t>
            </w:r>
          </w:p>
        </w:tc>
      </w:tr>
      <w:tr w:rsidR="00BC3F26" w:rsidRPr="00D10C44" w14:paraId="1170F371" w14:textId="77777777" w:rsidTr="005E48F7">
        <w:trPr>
          <w:cantSplit/>
          <w:trHeight w:val="1434"/>
        </w:trPr>
        <w:tc>
          <w:tcPr>
            <w:tcW w:w="5030" w:type="dxa"/>
            <w:tcBorders>
              <w:top w:val="single" w:sz="4" w:space="0" w:color="auto"/>
              <w:left w:val="single" w:sz="4" w:space="0" w:color="auto"/>
              <w:bottom w:val="single" w:sz="4" w:space="0" w:color="auto"/>
              <w:right w:val="single" w:sz="4" w:space="0" w:color="auto"/>
            </w:tcBorders>
            <w:hideMark/>
          </w:tcPr>
          <w:p w14:paraId="12DDB0C8" w14:textId="77777777" w:rsidR="00BC3F26" w:rsidRPr="00D10C44" w:rsidRDefault="00BC3F26" w:rsidP="005E48F7">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nr 117 o powierzchni 0,02 ha, KW nr KO1D/00027838/5 położona jest w obrębie Żabinek. Nieruchomość położona jest w zwartej zabudowie z budynkiem mieszkalnym, w sąsiedztwie zabudowy mieszkaniowej. Kształt działki regularny, teren w większości po obrysie budynku, równy, w części ogrodzony. Nieruchomość posiada bezpośredni dostęp do drogi publicznej. Uzbrojenie techniczne stanowią: woda, energia, kanalizacja. Możliwość przyłączenia gazu. na nieruchomość nr ewid. 117 ustanowiona będzie służebność drogi koniecznej dla nieruchomości położonej za działką nr ewid. 116 obręb Żabinek. Budynek świetlicy jest budynkiem parterowym, niepodpiwniczonym, ze strychem nieużytkowym, w części zabudowanym od strony budynku mieszkalnego usytuowanego na działce nr 116, w technologii tradycyjnej murowanej na fundamentach betonowych i kamiennych. Dach w konstrukcji drewnianej, dwuspadowy, kryty blachodachówką</w:t>
            </w:r>
            <w:r>
              <w:rPr>
                <w:rFonts w:ascii="Times New Roman" w:eastAsia="Times New Roman" w:hAnsi="Times New Roman" w:cs="Times New Roman"/>
              </w:rPr>
              <w:t>, występują zacieki na środku pomieszczenia świetlicy, belki i łaty w części spróchniałe, stropy i podbitka z płyty pilśniowej malowanej, zniszczona, w części spróchniała i pozarywana.</w:t>
            </w:r>
            <w:r w:rsidRPr="00D10C44">
              <w:rPr>
                <w:rFonts w:ascii="Times New Roman" w:eastAsia="Times New Roman" w:hAnsi="Times New Roman" w:cs="Times New Roman"/>
              </w:rPr>
              <w:t xml:space="preserve"> Stolarka okienna i drzwiowa: drewniana. Ściany zewnętrzne murowane z cegły ceramicznej, nietynkowane. Podłogi betonowe i drewniane. Budynek świetlicy – sali wiejskiej jest ujęty w ewidencji Wojewódzkiego Konserwatora Zabytków, wskazany do objęcia ochroną prawa miejscowego. </w:t>
            </w:r>
          </w:p>
          <w:p w14:paraId="5DD39ED4" w14:textId="77777777" w:rsidR="00BC3F26" w:rsidRPr="00D10C44" w:rsidRDefault="00BC3F26" w:rsidP="005E48F7">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w ewidencji gruntów i budynków oznaczona jest jako Br-</w:t>
            </w:r>
            <w:proofErr w:type="spellStart"/>
            <w:r w:rsidRPr="00D10C44">
              <w:rPr>
                <w:rFonts w:ascii="Times New Roman" w:eastAsia="Times New Roman" w:hAnsi="Times New Roman" w:cs="Times New Roman"/>
              </w:rPr>
              <w:t>RIVa</w:t>
            </w:r>
            <w:proofErr w:type="spellEnd"/>
            <w:r w:rsidRPr="00D10C44">
              <w:rPr>
                <w:rFonts w:ascii="Times New Roman" w:eastAsia="Times New Roman" w:hAnsi="Times New Roman" w:cs="Times New Roman"/>
              </w:rPr>
              <w:t xml:space="preserve"> - grunty rolne zabudowane. </w:t>
            </w:r>
          </w:p>
        </w:tc>
        <w:tc>
          <w:tcPr>
            <w:tcW w:w="2692" w:type="dxa"/>
            <w:tcBorders>
              <w:top w:val="single" w:sz="4" w:space="0" w:color="auto"/>
              <w:left w:val="single" w:sz="4" w:space="0" w:color="auto"/>
              <w:bottom w:val="single" w:sz="4" w:space="0" w:color="auto"/>
              <w:right w:val="single" w:sz="4" w:space="0" w:color="auto"/>
            </w:tcBorders>
          </w:tcPr>
          <w:p w14:paraId="1A81115F" w14:textId="77777777" w:rsidR="00BC3F26" w:rsidRPr="00D10C44" w:rsidRDefault="00BC3F26" w:rsidP="005E48F7">
            <w:pPr>
              <w:tabs>
                <w:tab w:val="left" w:pos="426"/>
              </w:tabs>
              <w:spacing w:after="0" w:line="256" w:lineRule="auto"/>
              <w:rPr>
                <w:rFonts w:ascii="Times New Roman" w:eastAsia="Times New Roman" w:hAnsi="Times New Roman" w:cs="Times New Roman"/>
              </w:rPr>
            </w:pPr>
          </w:p>
          <w:p w14:paraId="648421A2" w14:textId="77777777" w:rsidR="00BC3F26" w:rsidRPr="00D10C44" w:rsidRDefault="00BC3F26" w:rsidP="005E48F7">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Gmina Wierzchowo nie posiada obowiązującego planu zagospodarowania przestrzennego gminy.</w:t>
            </w:r>
          </w:p>
        </w:tc>
        <w:tc>
          <w:tcPr>
            <w:tcW w:w="1912" w:type="dxa"/>
            <w:tcBorders>
              <w:top w:val="single" w:sz="4" w:space="0" w:color="auto"/>
              <w:left w:val="single" w:sz="4" w:space="0" w:color="auto"/>
              <w:bottom w:val="single" w:sz="4" w:space="0" w:color="auto"/>
              <w:right w:val="single" w:sz="4" w:space="0" w:color="auto"/>
            </w:tcBorders>
          </w:tcPr>
          <w:p w14:paraId="3C0B1F90" w14:textId="77777777" w:rsidR="00BC3F26" w:rsidRPr="00D10C44" w:rsidRDefault="00BC3F26" w:rsidP="005E48F7">
            <w:pPr>
              <w:spacing w:after="0" w:line="256" w:lineRule="auto"/>
              <w:rPr>
                <w:rFonts w:ascii="Times New Roman" w:eastAsia="Times New Roman" w:hAnsi="Times New Roman" w:cs="Times New Roman"/>
              </w:rPr>
            </w:pPr>
          </w:p>
          <w:p w14:paraId="11C6BDBE" w14:textId="77777777" w:rsidR="00BC3F26" w:rsidRPr="00D10C44" w:rsidRDefault="00BC3F26" w:rsidP="005E48F7">
            <w:pPr>
              <w:spacing w:after="0" w:line="256" w:lineRule="auto"/>
              <w:rPr>
                <w:rFonts w:ascii="Times New Roman" w:eastAsia="Times New Roman" w:hAnsi="Times New Roman" w:cs="Times New Roman"/>
                <w:bCs/>
              </w:rPr>
            </w:pPr>
            <w:r w:rsidRPr="00D10C44">
              <w:rPr>
                <w:rFonts w:ascii="Times New Roman" w:eastAsia="Times New Roman" w:hAnsi="Times New Roman" w:cs="Times New Roman"/>
              </w:rPr>
              <w:t>Sprzedaż w drodze przetargu ustnego nieograniczonego.</w:t>
            </w:r>
          </w:p>
        </w:tc>
        <w:tc>
          <w:tcPr>
            <w:tcW w:w="2552" w:type="dxa"/>
            <w:tcBorders>
              <w:top w:val="single" w:sz="4" w:space="0" w:color="auto"/>
              <w:left w:val="single" w:sz="4" w:space="0" w:color="auto"/>
              <w:bottom w:val="single" w:sz="4" w:space="0" w:color="auto"/>
              <w:right w:val="single" w:sz="4" w:space="0" w:color="auto"/>
            </w:tcBorders>
          </w:tcPr>
          <w:p w14:paraId="1069E11E" w14:textId="77777777" w:rsidR="00BC3F26" w:rsidRPr="00D10C44" w:rsidRDefault="00BC3F26" w:rsidP="005E48F7">
            <w:pPr>
              <w:spacing w:after="0" w:line="256" w:lineRule="auto"/>
              <w:rPr>
                <w:rFonts w:ascii="Times New Roman" w:eastAsia="Times New Roman" w:hAnsi="Times New Roman" w:cs="Times New Roman"/>
                <w:bCs/>
              </w:rPr>
            </w:pPr>
          </w:p>
          <w:p w14:paraId="48EDED20" w14:textId="77777777" w:rsidR="00BC3F26" w:rsidRPr="00D10C44" w:rsidRDefault="00BC3F26" w:rsidP="005E48F7">
            <w:pPr>
              <w:spacing w:after="0" w:line="256" w:lineRule="auto"/>
              <w:jc w:val="center"/>
              <w:rPr>
                <w:rFonts w:ascii="Times New Roman" w:eastAsia="Times New Roman" w:hAnsi="Times New Roman" w:cs="Times New Roman"/>
                <w:bCs/>
              </w:rPr>
            </w:pPr>
            <w:r w:rsidRPr="00D10C44">
              <w:rPr>
                <w:rFonts w:ascii="Times New Roman" w:eastAsia="Times New Roman" w:hAnsi="Times New Roman" w:cs="Times New Roman"/>
                <w:bCs/>
              </w:rPr>
              <w:t xml:space="preserve">Cena wywoławcza  </w:t>
            </w:r>
          </w:p>
          <w:p w14:paraId="6AAECB6D" w14:textId="3AEFF22A" w:rsidR="00BC3F26" w:rsidRPr="00D10C44" w:rsidRDefault="00EB41FC" w:rsidP="005E48F7">
            <w:pPr>
              <w:spacing w:after="0" w:line="256" w:lineRule="auto"/>
              <w:jc w:val="center"/>
              <w:rPr>
                <w:rFonts w:ascii="Times New Roman" w:eastAsia="Times New Roman" w:hAnsi="Times New Roman" w:cs="Times New Roman"/>
                <w:b/>
              </w:rPr>
            </w:pPr>
            <w:r>
              <w:rPr>
                <w:rFonts w:ascii="Times New Roman" w:eastAsia="Times New Roman" w:hAnsi="Times New Roman" w:cs="Times New Roman"/>
                <w:b/>
              </w:rPr>
              <w:t>90 000</w:t>
            </w:r>
            <w:r w:rsidR="00BC3F26" w:rsidRPr="00D10C44">
              <w:rPr>
                <w:rFonts w:ascii="Times New Roman" w:eastAsia="Times New Roman" w:hAnsi="Times New Roman" w:cs="Times New Roman"/>
                <w:b/>
              </w:rPr>
              <w:t>,00 zł</w:t>
            </w:r>
          </w:p>
          <w:p w14:paraId="4EBEF687" w14:textId="77777777" w:rsidR="00BC3F26" w:rsidRPr="00D10C44" w:rsidRDefault="00BC3F26" w:rsidP="005E48F7">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 xml:space="preserve">(podlega zwolnieniu od podatku VAT na podstawie art. 43 ust. 1 pkt. </w:t>
            </w:r>
            <w:r>
              <w:rPr>
                <w:rFonts w:ascii="Times New Roman" w:eastAsia="Times New Roman" w:hAnsi="Times New Roman" w:cs="Times New Roman"/>
                <w:bCs/>
              </w:rPr>
              <w:t>10</w:t>
            </w:r>
            <w:r w:rsidRPr="00D10C44">
              <w:rPr>
                <w:rFonts w:ascii="Times New Roman" w:eastAsia="Times New Roman" w:hAnsi="Times New Roman" w:cs="Times New Roman"/>
                <w:bCs/>
              </w:rPr>
              <w:t xml:space="preserve"> ustawy z dnia 11 marca 2004 r. o podatku od towarów i usług (Dz. </w:t>
            </w:r>
          </w:p>
          <w:p w14:paraId="0F048265" w14:textId="77777777" w:rsidR="00BC3F26" w:rsidRDefault="00BC3F26" w:rsidP="005E48F7">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U. z 202</w:t>
            </w:r>
            <w:r>
              <w:rPr>
                <w:rFonts w:ascii="Times New Roman" w:eastAsia="Times New Roman" w:hAnsi="Times New Roman" w:cs="Times New Roman"/>
                <w:bCs/>
              </w:rPr>
              <w:t>2</w:t>
            </w:r>
            <w:r w:rsidRPr="00D10C44">
              <w:rPr>
                <w:rFonts w:ascii="Times New Roman" w:eastAsia="Times New Roman" w:hAnsi="Times New Roman" w:cs="Times New Roman"/>
                <w:bCs/>
              </w:rPr>
              <w:t xml:space="preserve"> poz. </w:t>
            </w:r>
            <w:r>
              <w:rPr>
                <w:rFonts w:ascii="Times New Roman" w:eastAsia="Times New Roman" w:hAnsi="Times New Roman" w:cs="Times New Roman"/>
                <w:bCs/>
              </w:rPr>
              <w:t>931 z późn. zm.</w:t>
            </w:r>
            <w:r w:rsidRPr="00D10C44">
              <w:rPr>
                <w:rFonts w:ascii="Times New Roman" w:eastAsia="Times New Roman" w:hAnsi="Times New Roman" w:cs="Times New Roman"/>
                <w:bCs/>
              </w:rPr>
              <w:t>)</w:t>
            </w:r>
          </w:p>
          <w:p w14:paraId="3B0B1F01" w14:textId="77777777" w:rsidR="00BC3F26" w:rsidRDefault="00BC3F26" w:rsidP="005E48F7">
            <w:pPr>
              <w:tabs>
                <w:tab w:val="left" w:pos="426"/>
              </w:tabs>
              <w:spacing w:after="0" w:line="256" w:lineRule="auto"/>
              <w:rPr>
                <w:rFonts w:ascii="Times New Roman" w:eastAsia="Times New Roman" w:hAnsi="Times New Roman" w:cs="Times New Roman"/>
                <w:bCs/>
              </w:rPr>
            </w:pPr>
          </w:p>
          <w:p w14:paraId="34B139B0" w14:textId="5391079B" w:rsidR="00BC3F26" w:rsidRPr="00637DD0" w:rsidRDefault="00BC3F26" w:rsidP="005E48F7">
            <w:pPr>
              <w:tabs>
                <w:tab w:val="left" w:pos="426"/>
              </w:tabs>
              <w:spacing w:after="0" w:line="256" w:lineRule="auto"/>
              <w:rPr>
                <w:rFonts w:ascii="Times New Roman" w:eastAsia="Times New Roman" w:hAnsi="Times New Roman" w:cs="Times New Roman"/>
                <w:b/>
              </w:rPr>
            </w:pPr>
            <w:r w:rsidRPr="00637DD0">
              <w:rPr>
                <w:rFonts w:ascii="Times New Roman" w:eastAsia="Times New Roman" w:hAnsi="Times New Roman" w:cs="Times New Roman"/>
                <w:b/>
              </w:rPr>
              <w:t>Postąpienie:</w:t>
            </w:r>
            <w:r w:rsidR="00EB41FC">
              <w:rPr>
                <w:rFonts w:ascii="Times New Roman" w:eastAsia="Times New Roman" w:hAnsi="Times New Roman" w:cs="Times New Roman"/>
                <w:b/>
              </w:rPr>
              <w:t xml:space="preserve"> 9</w:t>
            </w:r>
            <w:r w:rsidRPr="00637DD0">
              <w:rPr>
                <w:rFonts w:ascii="Times New Roman" w:eastAsia="Times New Roman" w:hAnsi="Times New Roman" w:cs="Times New Roman"/>
                <w:b/>
              </w:rPr>
              <w:t xml:space="preserve">00,00 zł </w:t>
            </w:r>
          </w:p>
          <w:p w14:paraId="0DFEE3FD" w14:textId="77777777" w:rsidR="00BC3F26" w:rsidRPr="00D10C44" w:rsidRDefault="00BC3F26" w:rsidP="005E48F7">
            <w:pPr>
              <w:tabs>
                <w:tab w:val="left" w:pos="426"/>
              </w:tabs>
              <w:spacing w:after="0" w:line="256" w:lineRule="auto"/>
              <w:rPr>
                <w:rFonts w:ascii="Times New Roman" w:eastAsia="Times New Roman" w:hAnsi="Times New Roman" w:cs="Times New Roman"/>
                <w:b/>
                <w:bCs/>
                <w:highlight w:val="yellow"/>
              </w:rPr>
            </w:pPr>
          </w:p>
          <w:p w14:paraId="067D2C97" w14:textId="63FE12DD" w:rsidR="00BC3F26" w:rsidRPr="00D10C44" w:rsidRDefault="00BC3F26" w:rsidP="005E48F7">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b/>
                <w:bCs/>
              </w:rPr>
              <w:t>Wadium</w:t>
            </w:r>
            <w:r w:rsidR="00EB41FC">
              <w:rPr>
                <w:rFonts w:ascii="Times New Roman" w:eastAsia="Times New Roman" w:hAnsi="Times New Roman" w:cs="Times New Roman"/>
                <w:b/>
                <w:bCs/>
              </w:rPr>
              <w:t xml:space="preserve"> 9 000</w:t>
            </w:r>
            <w:r w:rsidRPr="00D10C44">
              <w:rPr>
                <w:rFonts w:ascii="Times New Roman" w:eastAsia="Times New Roman" w:hAnsi="Times New Roman" w:cs="Times New Roman"/>
                <w:b/>
                <w:bCs/>
              </w:rPr>
              <w:t xml:space="preserve">,00 zł </w:t>
            </w:r>
            <w:r w:rsidRPr="00D10C44">
              <w:rPr>
                <w:rFonts w:ascii="Times New Roman" w:eastAsia="Times New Roman" w:hAnsi="Times New Roman" w:cs="Times New Roman"/>
              </w:rPr>
              <w:t xml:space="preserve">należy wpłacić do </w:t>
            </w:r>
          </w:p>
          <w:p w14:paraId="0B2461DE" w14:textId="71B69A14" w:rsidR="00BC3F26" w:rsidRPr="00D10C44" w:rsidRDefault="00BC3F26" w:rsidP="005E48F7">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b/>
              </w:rPr>
              <w:t xml:space="preserve"> </w:t>
            </w:r>
            <w:r>
              <w:rPr>
                <w:rFonts w:ascii="Times New Roman" w:eastAsia="Times New Roman" w:hAnsi="Times New Roman" w:cs="Times New Roman"/>
                <w:b/>
              </w:rPr>
              <w:t xml:space="preserve">25 listopada </w:t>
            </w:r>
            <w:r w:rsidRPr="00D10C44">
              <w:rPr>
                <w:rFonts w:ascii="Times New Roman" w:eastAsia="Times New Roman" w:hAnsi="Times New Roman" w:cs="Times New Roman"/>
                <w:b/>
              </w:rPr>
              <w:t>202</w:t>
            </w:r>
            <w:r>
              <w:rPr>
                <w:rFonts w:ascii="Times New Roman" w:eastAsia="Times New Roman" w:hAnsi="Times New Roman" w:cs="Times New Roman"/>
                <w:b/>
              </w:rPr>
              <w:t>2</w:t>
            </w:r>
            <w:r w:rsidRPr="00D10C44">
              <w:rPr>
                <w:rFonts w:ascii="Times New Roman" w:eastAsia="Times New Roman" w:hAnsi="Times New Roman" w:cs="Times New Roman"/>
                <w:b/>
              </w:rPr>
              <w:t xml:space="preserve"> r.</w:t>
            </w:r>
            <w:r w:rsidRPr="00D10C44">
              <w:rPr>
                <w:rFonts w:ascii="Times New Roman" w:eastAsia="Times New Roman" w:hAnsi="Times New Roman" w:cs="Times New Roman"/>
                <w:b/>
                <w:bCs/>
              </w:rPr>
              <w:t xml:space="preserve"> </w:t>
            </w:r>
            <w:r w:rsidRPr="00D10C44">
              <w:rPr>
                <w:rFonts w:ascii="Times New Roman" w:eastAsia="Times New Roman" w:hAnsi="Times New Roman" w:cs="Times New Roman"/>
              </w:rPr>
              <w:t xml:space="preserve">na konto nr:  </w:t>
            </w:r>
            <w:r w:rsidRPr="00D10C44">
              <w:rPr>
                <w:rFonts w:ascii="Times New Roman" w:eastAsia="Times New Roman" w:hAnsi="Times New Roman" w:cs="Times New Roman"/>
              </w:rPr>
              <w:br/>
              <w:t>36 8570 1012 3923 6975 2000 0040. (Tytuł wpłaty wadium winien jednoznacznie wskazywać uczestnika przetargu oraz nieruchomość, której wpłaty dotyczy.)</w:t>
            </w:r>
          </w:p>
        </w:tc>
        <w:tc>
          <w:tcPr>
            <w:tcW w:w="1984" w:type="dxa"/>
            <w:tcBorders>
              <w:top w:val="single" w:sz="4" w:space="0" w:color="auto"/>
              <w:left w:val="single" w:sz="4" w:space="0" w:color="auto"/>
              <w:bottom w:val="single" w:sz="4" w:space="0" w:color="auto"/>
              <w:right w:val="single" w:sz="4" w:space="0" w:color="auto"/>
            </w:tcBorders>
          </w:tcPr>
          <w:p w14:paraId="0DCB404B" w14:textId="77777777" w:rsidR="00BC3F26" w:rsidRPr="00D10C44" w:rsidRDefault="00BC3F26" w:rsidP="005E48F7">
            <w:pPr>
              <w:tabs>
                <w:tab w:val="left" w:pos="426"/>
              </w:tabs>
              <w:spacing w:after="0" w:line="256" w:lineRule="auto"/>
              <w:ind w:right="-172"/>
              <w:rPr>
                <w:rFonts w:ascii="Times New Roman" w:eastAsia="Times New Roman" w:hAnsi="Times New Roman" w:cs="Times New Roman"/>
              </w:rPr>
            </w:pPr>
          </w:p>
          <w:p w14:paraId="496E2B07" w14:textId="77777777" w:rsidR="00BC3F26" w:rsidRPr="00D10C44" w:rsidRDefault="00BC3F26" w:rsidP="005E48F7">
            <w:pPr>
              <w:tabs>
                <w:tab w:val="left" w:pos="426"/>
              </w:tabs>
              <w:spacing w:after="0" w:line="256" w:lineRule="auto"/>
              <w:ind w:right="-172"/>
              <w:rPr>
                <w:rFonts w:ascii="Times New Roman" w:eastAsia="Times New Roman" w:hAnsi="Times New Roman" w:cs="Times New Roman"/>
              </w:rPr>
            </w:pPr>
            <w:r w:rsidRPr="00D10C44">
              <w:rPr>
                <w:rFonts w:ascii="Times New Roman" w:eastAsia="Times New Roman" w:hAnsi="Times New Roman" w:cs="Times New Roman"/>
              </w:rPr>
              <w:t xml:space="preserve">Cena uzyskana </w:t>
            </w:r>
          </w:p>
          <w:p w14:paraId="227584B6" w14:textId="77777777" w:rsidR="00BC3F26" w:rsidRPr="00D10C44" w:rsidRDefault="00BC3F26" w:rsidP="005E48F7">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w przetargu płatna jest jednorazowo przed podpisaniem aktu notarialnego.</w:t>
            </w:r>
          </w:p>
        </w:tc>
      </w:tr>
    </w:tbl>
    <w:p w14:paraId="3537E7CE" w14:textId="77777777" w:rsidR="00BC3F26" w:rsidRPr="00D10C44" w:rsidRDefault="00BC3F26" w:rsidP="00BC3F26">
      <w:pPr>
        <w:tabs>
          <w:tab w:val="left" w:pos="426"/>
        </w:tabs>
        <w:spacing w:after="0" w:line="240" w:lineRule="auto"/>
        <w:ind w:right="-172"/>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ab/>
      </w:r>
    </w:p>
    <w:p w14:paraId="3CC494B1" w14:textId="7D6F110B" w:rsidR="00BC3F26" w:rsidRPr="00D10C44" w:rsidRDefault="00BC3F26" w:rsidP="00BC3F26">
      <w:pPr>
        <w:spacing w:after="0" w:line="240" w:lineRule="auto"/>
        <w:jc w:val="both"/>
        <w:rPr>
          <w:rFonts w:ascii="Times New Roman" w:eastAsia="Times New Roman" w:hAnsi="Times New Roman" w:cs="Times New Roman"/>
          <w:b/>
          <w:color w:val="0070C0"/>
          <w:sz w:val="24"/>
          <w:szCs w:val="24"/>
          <w:u w:val="single"/>
          <w:lang w:eastAsia="pl-PL"/>
        </w:rPr>
      </w:pPr>
      <w:r w:rsidRPr="00D10C44">
        <w:rPr>
          <w:rFonts w:ascii="Times New Roman" w:eastAsia="Times New Roman" w:hAnsi="Times New Roman" w:cs="Times New Roman"/>
          <w:sz w:val="24"/>
          <w:szCs w:val="24"/>
          <w:lang w:eastAsia="pl-PL"/>
        </w:rPr>
        <w:tab/>
        <w:t xml:space="preserve">Przetarg odbędzie się w Urzędzie Gminy Wierzchowo przy ul. Długiej 29 w Wierzchowie w sali </w:t>
      </w:r>
      <w:r w:rsidRPr="00D10C44">
        <w:rPr>
          <w:rFonts w:ascii="Times New Roman" w:eastAsia="Times New Roman" w:hAnsi="Times New Roman" w:cs="Times New Roman"/>
          <w:bCs/>
          <w:sz w:val="24"/>
          <w:szCs w:val="24"/>
          <w:lang w:eastAsia="pl-PL"/>
        </w:rPr>
        <w:t>nr 25</w:t>
      </w:r>
      <w:r w:rsidRPr="00D10C44">
        <w:rPr>
          <w:rFonts w:ascii="Times New Roman" w:eastAsia="Times New Roman" w:hAnsi="Times New Roman" w:cs="Times New Roman"/>
          <w:sz w:val="24"/>
          <w:szCs w:val="24"/>
          <w:lang w:eastAsia="pl-PL"/>
        </w:rPr>
        <w:t xml:space="preserve"> w dniu </w:t>
      </w:r>
      <w:r>
        <w:rPr>
          <w:rFonts w:ascii="Times New Roman" w:eastAsia="Times New Roman" w:hAnsi="Times New Roman" w:cs="Times New Roman"/>
          <w:b/>
          <w:bCs/>
          <w:color w:val="2E74B5" w:themeColor="accent5" w:themeShade="BF"/>
          <w:sz w:val="24"/>
          <w:szCs w:val="24"/>
          <w:u w:val="single"/>
          <w:lang w:eastAsia="pl-PL"/>
        </w:rPr>
        <w:t>1 grudnia</w:t>
      </w:r>
      <w:r w:rsidRPr="00D10C44">
        <w:rPr>
          <w:rFonts w:ascii="Times New Roman" w:eastAsia="Times New Roman" w:hAnsi="Times New Roman" w:cs="Times New Roman"/>
          <w:b/>
          <w:color w:val="2E74B5" w:themeColor="accent5" w:themeShade="BF"/>
          <w:sz w:val="24"/>
          <w:szCs w:val="24"/>
          <w:u w:val="single"/>
          <w:lang w:eastAsia="pl-PL"/>
        </w:rPr>
        <w:t xml:space="preserve"> </w:t>
      </w:r>
      <w:r w:rsidRPr="00D10C44">
        <w:rPr>
          <w:rFonts w:ascii="Times New Roman" w:eastAsia="Times New Roman" w:hAnsi="Times New Roman" w:cs="Times New Roman"/>
          <w:b/>
          <w:color w:val="0070C0"/>
          <w:sz w:val="24"/>
          <w:szCs w:val="24"/>
          <w:u w:val="single"/>
          <w:lang w:eastAsia="pl-PL"/>
        </w:rPr>
        <w:t>202</w:t>
      </w:r>
      <w:r>
        <w:rPr>
          <w:rFonts w:ascii="Times New Roman" w:eastAsia="Times New Roman" w:hAnsi="Times New Roman" w:cs="Times New Roman"/>
          <w:b/>
          <w:color w:val="0070C0"/>
          <w:sz w:val="24"/>
          <w:szCs w:val="24"/>
          <w:u w:val="single"/>
          <w:lang w:eastAsia="pl-PL"/>
        </w:rPr>
        <w:t>2</w:t>
      </w:r>
      <w:r w:rsidRPr="00D10C44">
        <w:rPr>
          <w:rFonts w:ascii="Times New Roman" w:eastAsia="Times New Roman" w:hAnsi="Times New Roman" w:cs="Times New Roman"/>
          <w:b/>
          <w:color w:val="0070C0"/>
          <w:sz w:val="24"/>
          <w:szCs w:val="24"/>
          <w:u w:val="single"/>
          <w:lang w:eastAsia="pl-PL"/>
        </w:rPr>
        <w:t xml:space="preserve"> r. </w:t>
      </w:r>
    </w:p>
    <w:p w14:paraId="5C890F62" w14:textId="4B2A6B67" w:rsidR="00BC3F26" w:rsidRPr="00D10C44" w:rsidRDefault="00BC3F26" w:rsidP="00BC3F2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
          <w:color w:val="0070C0"/>
          <w:sz w:val="24"/>
          <w:szCs w:val="24"/>
          <w:u w:val="single"/>
          <w:lang w:eastAsia="pl-PL"/>
        </w:rPr>
        <w:t xml:space="preserve">o godzinie </w:t>
      </w:r>
      <w:r>
        <w:rPr>
          <w:rFonts w:ascii="Times New Roman" w:eastAsia="Times New Roman" w:hAnsi="Times New Roman" w:cs="Times New Roman"/>
          <w:b/>
          <w:color w:val="0070C0"/>
          <w:sz w:val="24"/>
          <w:szCs w:val="24"/>
          <w:u w:val="single"/>
          <w:lang w:eastAsia="pl-PL"/>
        </w:rPr>
        <w:t>10</w:t>
      </w:r>
      <w:r>
        <w:rPr>
          <w:rFonts w:ascii="Times New Roman" w:eastAsia="Times New Roman" w:hAnsi="Times New Roman" w:cs="Times New Roman"/>
          <w:b/>
          <w:color w:val="0070C0"/>
          <w:sz w:val="24"/>
          <w:szCs w:val="24"/>
          <w:u w:val="single"/>
          <w:vertAlign w:val="superscript"/>
          <w:lang w:eastAsia="pl-PL"/>
        </w:rPr>
        <w:t>3</w:t>
      </w:r>
      <w:r w:rsidRPr="00D10C44">
        <w:rPr>
          <w:rFonts w:ascii="Times New Roman" w:eastAsia="Times New Roman" w:hAnsi="Times New Roman" w:cs="Times New Roman"/>
          <w:b/>
          <w:color w:val="0070C0"/>
          <w:sz w:val="24"/>
          <w:szCs w:val="24"/>
          <w:u w:val="single"/>
          <w:vertAlign w:val="superscript"/>
          <w:lang w:eastAsia="pl-PL"/>
        </w:rPr>
        <w:t>0</w:t>
      </w:r>
      <w:r w:rsidRPr="00D10C44">
        <w:rPr>
          <w:rFonts w:ascii="Times New Roman" w:eastAsia="Times New Roman" w:hAnsi="Times New Roman" w:cs="Times New Roman"/>
          <w:b/>
          <w:sz w:val="24"/>
          <w:szCs w:val="24"/>
          <w:u w:val="single"/>
          <w:lang w:eastAsia="pl-PL"/>
        </w:rPr>
        <w:t>.</w:t>
      </w:r>
      <w:r w:rsidRPr="00D10C44">
        <w:rPr>
          <w:rFonts w:ascii="Times New Roman" w:eastAsia="Times New Roman" w:hAnsi="Times New Roman" w:cs="Times New Roman"/>
          <w:bCs/>
          <w:sz w:val="24"/>
          <w:szCs w:val="24"/>
          <w:lang w:eastAsia="pl-PL"/>
        </w:rPr>
        <w:t xml:space="preserve"> Warunkiem przystąpienia do przetargu jest okazanie dowodu wpłaty wadium, dowodu tożsamości lub pełnomocnictwa od osoby, która wpłaciła wadium, zgodę współmałżonka na przystąpienie do przetargu w celu zakupu nieruchomości (osoby pozostające w ustawowym ustroju wspólności majątkowej) lub oświadczenie, że nieruchomość będzie nabyta z majątku odrębnego. </w:t>
      </w:r>
    </w:p>
    <w:p w14:paraId="11200E94" w14:textId="77777777" w:rsidR="00BC3F26" w:rsidRPr="00D10C44" w:rsidRDefault="00BC3F26" w:rsidP="00BC3F2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bCs/>
          <w:sz w:val="24"/>
          <w:szCs w:val="24"/>
          <w:lang w:eastAsia="pl-PL"/>
        </w:rPr>
        <w:t xml:space="preserve">O wysokości postąpienia decydują uczestnicy przetargu z tym, </w:t>
      </w:r>
      <w:r w:rsidRPr="00D10C44">
        <w:rPr>
          <w:rFonts w:ascii="Times New Roman" w:eastAsia="Times New Roman" w:hAnsi="Times New Roman" w:cs="Times New Roman"/>
          <w:spacing w:val="-6"/>
          <w:sz w:val="24"/>
          <w:szCs w:val="24"/>
          <w:lang w:eastAsia="pl-PL"/>
        </w:rPr>
        <w:t xml:space="preserve">że minimalne postąpienie nie może wynosić mniej niż 1% ceny wywoławczej, </w:t>
      </w:r>
    </w:p>
    <w:p w14:paraId="15DBED6E" w14:textId="77777777" w:rsidR="00BC3F26" w:rsidRPr="00D10C44" w:rsidRDefault="00BC3F26" w:rsidP="00BC3F2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pacing w:val="-6"/>
          <w:sz w:val="24"/>
          <w:szCs w:val="24"/>
          <w:lang w:eastAsia="pl-PL"/>
        </w:rPr>
        <w:t xml:space="preserve">z zaokrągleniem w górę do pełnych dziesiątek złotych. </w:t>
      </w:r>
    </w:p>
    <w:p w14:paraId="31304823" w14:textId="77777777" w:rsidR="00BC3F26" w:rsidRPr="00D10C44" w:rsidRDefault="00BC3F26" w:rsidP="00BC3F2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z w:val="24"/>
          <w:szCs w:val="24"/>
          <w:lang w:eastAsia="pl-PL"/>
        </w:rPr>
        <w:t xml:space="preserve">Wadium jest płatne w formie pieniężnej i zwrotne po przegraniu przetargu, unieważnieniu lub odwołaniu, nie później niż przed upływem 3 dni, </w:t>
      </w:r>
      <w:r w:rsidRPr="00D10C44">
        <w:rPr>
          <w:rFonts w:ascii="Times New Roman" w:eastAsia="Times New Roman" w:hAnsi="Times New Roman" w:cs="Times New Roman"/>
          <w:sz w:val="24"/>
          <w:szCs w:val="24"/>
          <w:lang w:eastAsia="pl-PL"/>
        </w:rPr>
        <w:br/>
        <w:t xml:space="preserve">a w przypadku uczestnika przetargu, który wygrał przetarg wadium zalicza się na poczet 100% ceny nabycia nieruchomości. Datą dokonania wpłaty wadium jest dzień uznania rachunku Gminy Wierzchowo. Uchylenie się od zawarcia umowy sprzedaży powoduje przepadek wadium na rzecz sprzedającego. </w:t>
      </w:r>
    </w:p>
    <w:p w14:paraId="244C42E1" w14:textId="77777777" w:rsidR="00BC3F26" w:rsidRPr="00D10C44" w:rsidRDefault="00BC3F26" w:rsidP="00BC3F2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Protokół z przeprowadzenia przetargu stanowi podstawę zawarcia umowy.</w:t>
      </w:r>
    </w:p>
    <w:p w14:paraId="1CAE7540" w14:textId="77777777" w:rsidR="00BC3F26" w:rsidRPr="00D10C44" w:rsidRDefault="00BC3F26" w:rsidP="00BC3F2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 xml:space="preserve">O terminie i miejscu zawarcia umowy sprzedaży osoby ustalone jako nabywcy zostaną powiadomione przez organizatora przetargu najpóźniej </w:t>
      </w:r>
    </w:p>
    <w:p w14:paraId="6BD4E4F9" w14:textId="77777777" w:rsidR="00BC3F26" w:rsidRPr="00D10C44" w:rsidRDefault="00BC3F26" w:rsidP="00BC3F2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w ciągu 21 dni od dnia rozstrzygnięcia przetargu.</w:t>
      </w:r>
    </w:p>
    <w:p w14:paraId="616124A8" w14:textId="77777777" w:rsidR="00BC3F26" w:rsidRPr="00D10C44" w:rsidRDefault="00BC3F26" w:rsidP="00BC3F2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Nabywca nieruchomości ponosi koszty notarialne i sądowe, które określi notariusz.</w:t>
      </w:r>
    </w:p>
    <w:p w14:paraId="66C83924" w14:textId="77777777" w:rsidR="00BC3F26" w:rsidRPr="00D10C44" w:rsidRDefault="00BC3F26" w:rsidP="00BC3F2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b/>
          <w:sz w:val="24"/>
          <w:szCs w:val="24"/>
          <w:lang w:eastAsia="pl-PL"/>
        </w:rPr>
        <w:t xml:space="preserve">Uwaga: </w:t>
      </w:r>
      <w:r w:rsidRPr="00D10C44">
        <w:rPr>
          <w:rFonts w:ascii="Times New Roman" w:eastAsia="Times New Roman" w:hAnsi="Times New Roman" w:cs="Times New Roman"/>
          <w:sz w:val="24"/>
          <w:szCs w:val="24"/>
          <w:lang w:eastAsia="pl-PL"/>
        </w:rPr>
        <w:t xml:space="preserve">Wójt Gminy może unieważnić przetarg jedynie z ważnej przyczyny. Gmina nie posiada aktualnego planu zagospodarowania przestrzennego. Uczestnik przetargu może w ciągu siedmiu dni od dnia jego rozstrzygnięcia, złożyć skargę na czynności związane </w:t>
      </w:r>
    </w:p>
    <w:p w14:paraId="2A44FA70" w14:textId="77777777" w:rsidR="00BC3F26" w:rsidRPr="00D10C44" w:rsidRDefault="00BC3F26" w:rsidP="00BC3F2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z przeprowadzeniem przetargu do Wójta Gminy Wierzchowo. </w:t>
      </w:r>
    </w:p>
    <w:p w14:paraId="334864CB" w14:textId="77777777" w:rsidR="00BC3F26" w:rsidRPr="00D10C44" w:rsidRDefault="00BC3F26" w:rsidP="00BC3F26">
      <w:pPr>
        <w:tabs>
          <w:tab w:val="left" w:pos="426"/>
        </w:tabs>
        <w:spacing w:after="0" w:line="240" w:lineRule="auto"/>
        <w:ind w:right="54"/>
        <w:jc w:val="both"/>
        <w:rPr>
          <w:rFonts w:ascii="Times New Roman" w:eastAsia="Times New Roman" w:hAnsi="Times New Roman" w:cs="Times New Roman"/>
          <w:sz w:val="24"/>
          <w:szCs w:val="24"/>
          <w:lang w:eastAsia="pl-PL"/>
        </w:rPr>
      </w:pPr>
      <w:bookmarkStart w:id="1" w:name="_Hlk74728420"/>
      <w:r w:rsidRPr="00D10C44">
        <w:rPr>
          <w:rFonts w:ascii="Times New Roman" w:eastAsia="Times New Roman" w:hAnsi="Times New Roman" w:cs="Times New Roman"/>
          <w:sz w:val="24"/>
          <w:szCs w:val="24"/>
          <w:lang w:eastAsia="pl-PL"/>
        </w:rPr>
        <w:t>Szczegółowe informacje można uzyskać w Urzędzie Gminy Wierzchowo, II piętro. pokój nr 18, tel. 94 36 18 836, 94 36 18 327.</w:t>
      </w:r>
    </w:p>
    <w:p w14:paraId="7B4F8BDF" w14:textId="77777777" w:rsidR="00BC3F26" w:rsidRPr="00D10C44" w:rsidRDefault="00BC3F26" w:rsidP="00BC3F2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Ogłoszenie wywieszono na tablicy ogłoszeń w Urzędzie Gminy Wierzchowo oraz opublikowano na stronach internetowych: www.wierzchowo.pl </w:t>
      </w:r>
      <w:r w:rsidRPr="00D10C44">
        <w:rPr>
          <w:rFonts w:ascii="Times New Roman" w:eastAsia="Times New Roman" w:hAnsi="Times New Roman" w:cs="Times New Roman"/>
          <w:sz w:val="24"/>
          <w:szCs w:val="24"/>
          <w:lang w:eastAsia="pl-PL"/>
        </w:rPr>
        <w:br/>
        <w:t>i w Biuletynie Informacji Publicznej- www.bip.wierzchowo.pl.</w:t>
      </w:r>
    </w:p>
    <w:bookmarkEnd w:id="1"/>
    <w:p w14:paraId="35B5D8D5" w14:textId="77777777" w:rsidR="00BC3F26" w:rsidRPr="00D10C44" w:rsidRDefault="00BC3F26" w:rsidP="00BC3F26">
      <w:pPr>
        <w:spacing w:after="0" w:line="240" w:lineRule="auto"/>
        <w:jc w:val="both"/>
        <w:rPr>
          <w:rFonts w:ascii="Times New Roman" w:eastAsia="Times New Roman" w:hAnsi="Times New Roman" w:cs="Times New Roman"/>
          <w:sz w:val="24"/>
          <w:szCs w:val="24"/>
          <w:lang w:eastAsia="pl-PL"/>
        </w:rPr>
      </w:pPr>
    </w:p>
    <w:p w14:paraId="1C4C2FBC" w14:textId="77777777" w:rsidR="00BC3F26" w:rsidRPr="00D10C44" w:rsidRDefault="00BC3F26" w:rsidP="00BC3F26">
      <w:pPr>
        <w:spacing w:after="0" w:line="240" w:lineRule="auto"/>
        <w:jc w:val="both"/>
        <w:rPr>
          <w:rFonts w:ascii="Times New Roman" w:eastAsia="Times New Roman" w:hAnsi="Times New Roman" w:cs="Times New Roman"/>
          <w:sz w:val="24"/>
          <w:szCs w:val="24"/>
          <w:lang w:eastAsia="pl-PL"/>
        </w:rPr>
      </w:pPr>
    </w:p>
    <w:p w14:paraId="31CFF64C" w14:textId="77777777" w:rsidR="00BC3F26" w:rsidRDefault="00BC3F26" w:rsidP="00BC3F26">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WÓJT</w:t>
      </w:r>
    </w:p>
    <w:p w14:paraId="12288187" w14:textId="77777777" w:rsidR="00BC3F26" w:rsidRPr="00FB5703" w:rsidRDefault="00BC3F26" w:rsidP="00BC3F26">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Jan Szewczy</w:t>
      </w:r>
      <w:r>
        <w:rPr>
          <w:rFonts w:ascii="Times New Roman" w:eastAsia="Times New Roman" w:hAnsi="Times New Roman" w:cs="Times New Roman"/>
          <w:color w:val="FF0000"/>
          <w:sz w:val="24"/>
          <w:szCs w:val="24"/>
          <w:lang w:eastAsia="pl-PL"/>
        </w:rPr>
        <w:t>k</w:t>
      </w:r>
    </w:p>
    <w:p w14:paraId="5341C59D" w14:textId="77777777" w:rsidR="006D3836" w:rsidRDefault="006D3836"/>
    <w:sectPr w:rsidR="006D3836" w:rsidSect="00D5512A">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26"/>
    <w:rsid w:val="006D3836"/>
    <w:rsid w:val="007E5864"/>
    <w:rsid w:val="00A800A3"/>
    <w:rsid w:val="00BC3F26"/>
    <w:rsid w:val="00EB4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B3ED"/>
  <w15:chartTrackingRefBased/>
  <w15:docId w15:val="{66846D9D-3008-4D33-9A9F-A4BD212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F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Krawczak</dc:creator>
  <cp:keywords/>
  <dc:description/>
  <cp:lastModifiedBy>Agnieszka Krawczak</cp:lastModifiedBy>
  <cp:revision>3</cp:revision>
  <cp:lastPrinted>2022-10-31T09:41:00Z</cp:lastPrinted>
  <dcterms:created xsi:type="dcterms:W3CDTF">2022-10-27T13:05:00Z</dcterms:created>
  <dcterms:modified xsi:type="dcterms:W3CDTF">2022-10-31T09:58:00Z</dcterms:modified>
</cp:coreProperties>
</file>